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F77" w:rsidRPr="00FE7F77" w:rsidRDefault="00FE7F77" w:rsidP="00FE7F77">
      <w:pPr>
        <w:widowControl w:val="0"/>
        <w:ind w:firstLine="709"/>
        <w:jc w:val="right"/>
        <w:rPr>
          <w:sz w:val="24"/>
          <w:szCs w:val="24"/>
        </w:rPr>
      </w:pPr>
      <w:bookmarkStart w:id="0" w:name="_GoBack"/>
      <w:bookmarkEnd w:id="0"/>
      <w:r w:rsidRPr="00FE7F77">
        <w:rPr>
          <w:sz w:val="24"/>
          <w:szCs w:val="24"/>
        </w:rPr>
        <w:t>Приложение № 4</w:t>
      </w:r>
    </w:p>
    <w:p w:rsidR="00FE7F77" w:rsidRPr="00FE7F77" w:rsidRDefault="00FE7F77" w:rsidP="00FE7F77">
      <w:pPr>
        <w:widowControl w:val="0"/>
        <w:ind w:firstLine="709"/>
        <w:jc w:val="right"/>
        <w:rPr>
          <w:sz w:val="24"/>
          <w:szCs w:val="24"/>
        </w:rPr>
      </w:pPr>
      <w:r w:rsidRPr="00FE7F77">
        <w:rPr>
          <w:sz w:val="24"/>
          <w:szCs w:val="24"/>
        </w:rPr>
        <w:t>к постановлению</w:t>
      </w:r>
      <w:r w:rsidR="005176C1">
        <w:rPr>
          <w:sz w:val="24"/>
          <w:szCs w:val="24"/>
        </w:rPr>
        <w:t xml:space="preserve"> от 22.09.2017 № 2267</w:t>
      </w:r>
    </w:p>
    <w:p w:rsidR="00FE7F77" w:rsidRDefault="00FE7F77" w:rsidP="00FE7F77">
      <w:pPr>
        <w:widowControl w:val="0"/>
        <w:rPr>
          <w:sz w:val="24"/>
          <w:szCs w:val="24"/>
        </w:rPr>
      </w:pPr>
    </w:p>
    <w:p w:rsidR="005176C1" w:rsidRPr="00FE7F77" w:rsidRDefault="005176C1" w:rsidP="00FE7F77">
      <w:pPr>
        <w:widowControl w:val="0"/>
        <w:rPr>
          <w:sz w:val="24"/>
          <w:szCs w:val="24"/>
        </w:rPr>
      </w:pPr>
    </w:p>
    <w:p w:rsidR="00FE7F77" w:rsidRPr="00FE7F77" w:rsidRDefault="00FE7F77" w:rsidP="005176C1">
      <w:pPr>
        <w:jc w:val="center"/>
        <w:rPr>
          <w:b/>
          <w:sz w:val="24"/>
          <w:szCs w:val="24"/>
        </w:rPr>
      </w:pPr>
      <w:r w:rsidRPr="00FE7F77">
        <w:rPr>
          <w:b/>
          <w:sz w:val="24"/>
          <w:szCs w:val="24"/>
        </w:rPr>
        <w:t>Паспорт подпрограммы «Развитие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</w:r>
    </w:p>
    <w:p w:rsidR="00FE7F77" w:rsidRPr="00FE7F77" w:rsidRDefault="00FE7F77" w:rsidP="00FE7F77">
      <w:pPr>
        <w:spacing w:after="120"/>
        <w:ind w:right="57"/>
        <w:rPr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5176C1" w:rsidRPr="005176C1" w:rsidTr="003908AF">
        <w:trPr>
          <w:trHeight w:val="275"/>
        </w:trPr>
        <w:tc>
          <w:tcPr>
            <w:tcW w:w="4188" w:type="dxa"/>
          </w:tcPr>
          <w:p w:rsidR="00FE7F77" w:rsidRPr="005176C1" w:rsidRDefault="00FE7F77" w:rsidP="00FE7F77">
            <w:pPr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Развитие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</w:t>
            </w:r>
          </w:p>
        </w:tc>
      </w:tr>
      <w:tr w:rsidR="005176C1" w:rsidRPr="005176C1" w:rsidTr="003908AF">
        <w:trPr>
          <w:trHeight w:val="588"/>
        </w:trPr>
        <w:tc>
          <w:tcPr>
            <w:tcW w:w="4188" w:type="dxa"/>
          </w:tcPr>
          <w:p w:rsidR="00FE7F77" w:rsidRPr="005176C1" w:rsidRDefault="00FE7F77" w:rsidP="00FE7F77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Комитет жилищно-коммунального хозяйства администрации Киришского муниципального района</w:t>
            </w:r>
          </w:p>
        </w:tc>
      </w:tr>
      <w:tr w:rsidR="005176C1" w:rsidRPr="005176C1" w:rsidTr="003908AF">
        <w:trPr>
          <w:trHeight w:val="225"/>
        </w:trPr>
        <w:tc>
          <w:tcPr>
            <w:tcW w:w="4188" w:type="dxa"/>
          </w:tcPr>
          <w:p w:rsidR="00FE7F77" w:rsidRPr="005176C1" w:rsidRDefault="00FE7F77" w:rsidP="00FE7F77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-</w:t>
            </w:r>
          </w:p>
        </w:tc>
      </w:tr>
      <w:tr w:rsidR="005176C1" w:rsidRPr="005176C1" w:rsidTr="003908AF">
        <w:trPr>
          <w:trHeight w:val="350"/>
        </w:trPr>
        <w:tc>
          <w:tcPr>
            <w:tcW w:w="4188" w:type="dxa"/>
          </w:tcPr>
          <w:p w:rsidR="00FE7F77" w:rsidRPr="005176C1" w:rsidRDefault="00FE7F77" w:rsidP="00FE7F77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5176C1">
              <w:rPr>
                <w:sz w:val="24"/>
                <w:szCs w:val="24"/>
                <w:lang w:eastAsia="ar-SA"/>
              </w:rPr>
              <w:t>Освоение новых территорий, обеспечение автодорожных подходов к зонам приоритетного развития</w:t>
            </w:r>
          </w:p>
        </w:tc>
      </w:tr>
      <w:tr w:rsidR="005176C1" w:rsidRPr="005176C1" w:rsidTr="003908AF">
        <w:trPr>
          <w:trHeight w:val="274"/>
        </w:trPr>
        <w:tc>
          <w:tcPr>
            <w:tcW w:w="4188" w:type="dxa"/>
          </w:tcPr>
          <w:p w:rsidR="00FE7F77" w:rsidRPr="005176C1" w:rsidRDefault="00FE7F77" w:rsidP="00FE7F77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sz w:val="24"/>
                <w:szCs w:val="24"/>
                <w:lang w:eastAsia="ar-SA"/>
              </w:rPr>
              <w:t>Ликвидация «узких мест» на дорожной сети, за счет строительства дорог, устранение мест повышенной концентрации дорожно-транспортных происшествий</w:t>
            </w:r>
          </w:p>
        </w:tc>
      </w:tr>
      <w:tr w:rsidR="005176C1" w:rsidRPr="005176C1" w:rsidTr="003908AF">
        <w:tc>
          <w:tcPr>
            <w:tcW w:w="4188" w:type="dxa"/>
          </w:tcPr>
          <w:p w:rsidR="00FE7F77" w:rsidRPr="005176C1" w:rsidRDefault="00FE7F77" w:rsidP="00FE7F77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 xml:space="preserve">Сроки реализации подпрограммы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>2015 – 2018годы</w:t>
            </w:r>
          </w:p>
        </w:tc>
      </w:tr>
      <w:tr w:rsidR="005176C1" w:rsidRPr="005176C1" w:rsidTr="003908AF">
        <w:trPr>
          <w:trHeight w:val="574"/>
        </w:trPr>
        <w:tc>
          <w:tcPr>
            <w:tcW w:w="4188" w:type="dxa"/>
          </w:tcPr>
          <w:p w:rsidR="00FE7F77" w:rsidRPr="005176C1" w:rsidRDefault="00FE7F77" w:rsidP="00FE7F77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>Финансовое обеспечение подпрограммы, в т.ч. по годам реализации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jc w:val="both"/>
              <w:rPr>
                <w:strike/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 xml:space="preserve">597 395,91 </w:t>
            </w:r>
            <w:r w:rsidRPr="005176C1">
              <w:rPr>
                <w:sz w:val="24"/>
                <w:lang w:eastAsia="x-none"/>
              </w:rPr>
              <w:t>тыс. рублей</w:t>
            </w:r>
            <w:r w:rsidRPr="005176C1">
              <w:rPr>
                <w:sz w:val="24"/>
                <w:szCs w:val="24"/>
              </w:rPr>
              <w:t>, в том числе</w:t>
            </w:r>
            <w:r w:rsidRPr="005176C1">
              <w:rPr>
                <w:strike/>
                <w:sz w:val="24"/>
                <w:szCs w:val="24"/>
              </w:rPr>
              <w:t>:</w:t>
            </w:r>
          </w:p>
          <w:p w:rsidR="00FE7F77" w:rsidRPr="005176C1" w:rsidRDefault="00FE7F77" w:rsidP="005176C1">
            <w:pPr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2015 год – 102 293,51 тыс. руб.</w:t>
            </w:r>
          </w:p>
          <w:p w:rsidR="00FE7F77" w:rsidRPr="005176C1" w:rsidRDefault="00FE7F77" w:rsidP="005176C1">
            <w:pPr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2016 год – 136 869,93 тыс. руб.</w:t>
            </w:r>
          </w:p>
          <w:p w:rsidR="00FE7F77" w:rsidRPr="005176C1" w:rsidRDefault="00FE7F77" w:rsidP="005176C1">
            <w:pPr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2017 год – 154 888,32 тыс. руб.</w:t>
            </w:r>
          </w:p>
          <w:p w:rsidR="00FE7F77" w:rsidRPr="005176C1" w:rsidRDefault="00FE7F77" w:rsidP="005176C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sz w:val="24"/>
                <w:szCs w:val="24"/>
              </w:rPr>
              <w:t>2018 год – 203 344,15 тыс. руб.</w:t>
            </w:r>
          </w:p>
        </w:tc>
      </w:tr>
      <w:tr w:rsidR="005176C1" w:rsidRPr="005176C1" w:rsidTr="003908AF">
        <w:tc>
          <w:tcPr>
            <w:tcW w:w="4188" w:type="dxa"/>
          </w:tcPr>
          <w:p w:rsidR="00FE7F77" w:rsidRPr="005176C1" w:rsidRDefault="00FE7F77" w:rsidP="00FE7F77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5176C1">
              <w:rPr>
                <w:rFonts w:eastAsia="Calibri"/>
                <w:sz w:val="24"/>
                <w:szCs w:val="24"/>
                <w:lang w:eastAsia="en-US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FE7F77" w:rsidRPr="005176C1" w:rsidRDefault="00FE7F77" w:rsidP="005176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Ввод в эксплуатацию подъездной улицы к промзоне с выездом на I очередь Северо-Восточного шоссе – 3597 м;</w:t>
            </w:r>
          </w:p>
          <w:p w:rsidR="00FE7F77" w:rsidRPr="005176C1" w:rsidRDefault="00FE7F77" w:rsidP="005176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Ввод в эксплуатацию двухполосного участка ул. Восточной, протяженностью 142 м.п., вдоль жилого дома 8 с тротуаром;</w:t>
            </w:r>
          </w:p>
          <w:p w:rsidR="00FE7F77" w:rsidRPr="005176C1" w:rsidRDefault="00FE7F77" w:rsidP="005176C1">
            <w:pPr>
              <w:jc w:val="both"/>
              <w:rPr>
                <w:sz w:val="24"/>
                <w:szCs w:val="24"/>
              </w:rPr>
            </w:pPr>
            <w:r w:rsidRPr="005176C1">
              <w:rPr>
                <w:sz w:val="24"/>
                <w:szCs w:val="24"/>
              </w:rPr>
              <w:t>Ввод в эксплуатацию ул. Восточная (от пр. Победы) – 648,5 м.п.</w:t>
            </w:r>
          </w:p>
        </w:tc>
      </w:tr>
    </w:tbl>
    <w:p w:rsidR="00FE7F77" w:rsidRPr="00FE7F77" w:rsidRDefault="00FE7F77" w:rsidP="00FE7F77">
      <w:pPr>
        <w:spacing w:after="120"/>
        <w:rPr>
          <w:sz w:val="24"/>
          <w:szCs w:val="24"/>
          <w:lang w:eastAsia="ar-SA"/>
        </w:rPr>
      </w:pPr>
      <w:bookmarkStart w:id="1" w:name="Par0"/>
      <w:bookmarkEnd w:id="1"/>
    </w:p>
    <w:p w:rsidR="00FE7F77" w:rsidRPr="005176C1" w:rsidRDefault="00FE7F77" w:rsidP="005176C1">
      <w:pPr>
        <w:pStyle w:val="a3"/>
        <w:numPr>
          <w:ilvl w:val="0"/>
          <w:numId w:val="3"/>
        </w:numPr>
        <w:jc w:val="center"/>
        <w:rPr>
          <w:rFonts w:eastAsia="Calibri"/>
          <w:b/>
          <w:sz w:val="24"/>
          <w:szCs w:val="24"/>
          <w:lang w:eastAsia="en-US"/>
        </w:rPr>
      </w:pPr>
      <w:r w:rsidRPr="005176C1">
        <w:rPr>
          <w:rFonts w:eastAsia="Calibri"/>
          <w:b/>
          <w:sz w:val="24"/>
          <w:szCs w:val="24"/>
          <w:lang w:eastAsia="en-US"/>
        </w:rPr>
        <w:t>Общая характеристика сферы реализации подпрограммы</w:t>
      </w:r>
    </w:p>
    <w:p w:rsidR="00FE7F77" w:rsidRPr="00FE7F77" w:rsidRDefault="00FE7F77" w:rsidP="005176C1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Автомобильные дороги имеют важное значение для социально-экономического развития муниципального образования. Они связывают территорию района, обеспечивают выход в сельские поселения и другие регионы, по ним осуществляются массовые автомобильные перевозки грузов и пассажиров.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Автомобильные дороги местного значения обеспечивают жизнедеятельность всех предприятий и населенных пунктов, осуществляя доставку к ним пассажиров и грузов. Поэтому от состояния автомобильных дорог зависят конкурентоспособность отраслей экономики и качество жизни населения муниципального образования.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В настоящее время уровень развития автомобильных дорог местного значения</w:t>
      </w:r>
      <w:r w:rsidR="005176C1">
        <w:rPr>
          <w:sz w:val="24"/>
          <w:szCs w:val="24"/>
          <w:lang w:eastAsia="ar-SA"/>
        </w:rPr>
        <w:t xml:space="preserve">                     </w:t>
      </w:r>
      <w:r w:rsidRPr="00FE7F77">
        <w:rPr>
          <w:sz w:val="24"/>
          <w:szCs w:val="24"/>
          <w:lang w:eastAsia="ar-SA"/>
        </w:rPr>
        <w:t xml:space="preserve"> не в полной мере отвечает потребностям населения и экономики муниципального образования. Это связано со следующими причинами: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lastRenderedPageBreak/>
        <w:t xml:space="preserve">1) из-за исчерпания пропускной способности в промзону наблюдаются заторы </w:t>
      </w:r>
      <w:r w:rsidR="005176C1">
        <w:rPr>
          <w:sz w:val="24"/>
          <w:szCs w:val="24"/>
          <w:lang w:eastAsia="ar-SA"/>
        </w:rPr>
        <w:t xml:space="preserve">                        </w:t>
      </w:r>
      <w:r w:rsidRPr="00FE7F77">
        <w:rPr>
          <w:sz w:val="24"/>
          <w:szCs w:val="24"/>
          <w:lang w:eastAsia="ar-SA"/>
        </w:rPr>
        <w:t>и неудовлетворительные условия движения;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2) отмечается высокий уровень аварийности на дорогах муниципального образования.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3) отсутствует подъезд к жилому дому.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Спрос на пользование автомобильными дорогами будет расти за счет: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 xml:space="preserve">1) повышения реальных доходов населения и, как следствие, увеличения уровня автомобилизации; 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2) развития отраслей экономики, ориентированных на обслуживание автомобильным транспортом;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Для удовлетворения растущего спроса на автомобильные перевозки необходимо обеспечить развитие дорожной сети и улучшение ее транспортно-эксплуатационного состояния.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</w:p>
    <w:p w:rsidR="00FE7F77" w:rsidRPr="005176C1" w:rsidRDefault="00FE7F77" w:rsidP="005176C1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5176C1">
        <w:rPr>
          <w:b/>
          <w:sz w:val="24"/>
          <w:szCs w:val="24"/>
        </w:rPr>
        <w:t>Приоритеты и цели подпрограммы</w:t>
      </w:r>
    </w:p>
    <w:p w:rsidR="005176C1" w:rsidRPr="00FE7F77" w:rsidRDefault="005176C1" w:rsidP="005176C1">
      <w:pPr>
        <w:ind w:firstLine="709"/>
        <w:jc w:val="both"/>
        <w:rPr>
          <w:b/>
          <w:sz w:val="24"/>
          <w:szCs w:val="24"/>
        </w:rPr>
      </w:pP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Приоритетами в сфере реализации подпрограммы являются – разработка</w:t>
      </w:r>
      <w:r w:rsidR="005176C1">
        <w:rPr>
          <w:sz w:val="24"/>
          <w:szCs w:val="24"/>
          <w:lang w:eastAsia="ar-SA"/>
        </w:rPr>
        <w:t xml:space="preserve">                             </w:t>
      </w:r>
      <w:r w:rsidRPr="00FE7F77">
        <w:rPr>
          <w:sz w:val="24"/>
          <w:szCs w:val="24"/>
          <w:lang w:eastAsia="ar-SA"/>
        </w:rPr>
        <w:t xml:space="preserve"> и выполнение мероприятий, направленных на освоение новых территорий, обеспечение автодорожных подходов к зонам приоритетного развития.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В рамках достижения цели необходимо обеспечить решение следующих задач:</w:t>
      </w:r>
    </w:p>
    <w:p w:rsid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  <w:lang w:eastAsia="ar-SA"/>
        </w:rPr>
        <w:t>- ликвидация «узких мест» на дорожной сети, за счет строительства дорог, устранение мест повышенной концентрации дорожно-транспортных происшествий.</w:t>
      </w:r>
    </w:p>
    <w:p w:rsidR="005176C1" w:rsidRPr="00FE7F77" w:rsidRDefault="005176C1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</w:p>
    <w:p w:rsidR="00FE7F77" w:rsidRPr="005176C1" w:rsidRDefault="00FE7F77" w:rsidP="005176C1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5176C1">
        <w:rPr>
          <w:b/>
          <w:sz w:val="24"/>
          <w:szCs w:val="24"/>
        </w:rPr>
        <w:t>Прогноз конечных результатов подпрограммы</w:t>
      </w:r>
    </w:p>
    <w:p w:rsidR="005176C1" w:rsidRPr="005176C1" w:rsidRDefault="005176C1" w:rsidP="005176C1">
      <w:pPr>
        <w:pStyle w:val="a3"/>
        <w:ind w:left="0"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FE7F77" w:rsidRPr="00FE7F77" w:rsidRDefault="00FE7F77" w:rsidP="005176C1">
      <w:pPr>
        <w:ind w:firstLine="709"/>
        <w:jc w:val="both"/>
        <w:rPr>
          <w:sz w:val="24"/>
          <w:szCs w:val="24"/>
        </w:rPr>
      </w:pPr>
      <w:r w:rsidRPr="00FE7F77">
        <w:rPr>
          <w:sz w:val="24"/>
          <w:szCs w:val="24"/>
        </w:rPr>
        <w:t xml:space="preserve">Реализация комплекса мероприятий, предусмотренных в подпрограмме, к концу </w:t>
      </w:r>
      <w:r w:rsidR="005176C1">
        <w:rPr>
          <w:sz w:val="24"/>
          <w:szCs w:val="24"/>
        </w:rPr>
        <w:t xml:space="preserve">                </w:t>
      </w:r>
      <w:r w:rsidRPr="00FE7F77">
        <w:rPr>
          <w:sz w:val="24"/>
          <w:szCs w:val="24"/>
        </w:rPr>
        <w:t>2018 года позволит достичь следующих конечных результатов:</w:t>
      </w:r>
    </w:p>
    <w:p w:rsidR="00FE7F77" w:rsidRPr="00FE7F77" w:rsidRDefault="00FE7F77" w:rsidP="005176C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E7F77">
        <w:rPr>
          <w:sz w:val="24"/>
          <w:szCs w:val="24"/>
        </w:rPr>
        <w:t>Ввод в эксплуатацию подъездной улицы к промзоне с выездом на I очередь Северо-Восточного шоссе – 3597 м;</w:t>
      </w:r>
    </w:p>
    <w:p w:rsidR="00FE7F77" w:rsidRPr="00FE7F77" w:rsidRDefault="00FE7F77" w:rsidP="005176C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E7F77">
        <w:rPr>
          <w:sz w:val="24"/>
          <w:szCs w:val="24"/>
        </w:rPr>
        <w:t>Ввод в эксплуатацию двухполосного участка ул. Восточной, протяженностью</w:t>
      </w:r>
      <w:r w:rsidR="005176C1">
        <w:rPr>
          <w:sz w:val="24"/>
          <w:szCs w:val="24"/>
        </w:rPr>
        <w:t xml:space="preserve">                     </w:t>
      </w:r>
      <w:r w:rsidRPr="00FE7F77">
        <w:rPr>
          <w:sz w:val="24"/>
          <w:szCs w:val="24"/>
        </w:rPr>
        <w:t xml:space="preserve"> 142 м.п., вдоль жилого дома 8 с тротуаром;</w:t>
      </w:r>
    </w:p>
    <w:p w:rsidR="00FE7F77" w:rsidRPr="00FE7F77" w:rsidRDefault="00FE7F77" w:rsidP="005176C1">
      <w:pPr>
        <w:suppressAutoHyphens/>
        <w:autoSpaceDE w:val="0"/>
        <w:ind w:firstLine="709"/>
        <w:jc w:val="both"/>
        <w:rPr>
          <w:sz w:val="24"/>
          <w:szCs w:val="24"/>
          <w:lang w:eastAsia="ar-SA"/>
        </w:rPr>
      </w:pPr>
      <w:r w:rsidRPr="00FE7F77">
        <w:rPr>
          <w:sz w:val="24"/>
          <w:szCs w:val="24"/>
        </w:rPr>
        <w:t>Ввод в эксплуатацию ул. Восточная (от пр. Победы) – 648,5 м.п.</w:t>
      </w:r>
    </w:p>
    <w:p w:rsidR="00FE7F77" w:rsidRPr="00FE7F77" w:rsidRDefault="00FE7F77" w:rsidP="005176C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E7F77">
        <w:rPr>
          <w:rFonts w:eastAsia="Calibri"/>
          <w:sz w:val="24"/>
          <w:szCs w:val="24"/>
          <w:lang w:eastAsia="en-US"/>
        </w:rPr>
        <w:t>Плановые значения показателей (индикаторов) подпрограммы по годам реализации представлены в таблице №</w:t>
      </w:r>
      <w:r w:rsidR="005176C1">
        <w:rPr>
          <w:rFonts w:eastAsia="Calibri"/>
          <w:sz w:val="24"/>
          <w:szCs w:val="24"/>
          <w:lang w:eastAsia="en-US"/>
        </w:rPr>
        <w:t xml:space="preserve"> </w:t>
      </w:r>
      <w:r w:rsidRPr="00FE7F77">
        <w:rPr>
          <w:rFonts w:eastAsia="Calibri"/>
          <w:sz w:val="24"/>
          <w:szCs w:val="24"/>
          <w:lang w:eastAsia="en-US"/>
        </w:rPr>
        <w:t>2 приложения № 1 к муниципальной программе. Методика расчета показателей (индикаторов) представлена в таблице №</w:t>
      </w:r>
      <w:r w:rsidR="005176C1">
        <w:rPr>
          <w:rFonts w:eastAsia="Calibri"/>
          <w:sz w:val="24"/>
          <w:szCs w:val="24"/>
          <w:lang w:eastAsia="en-US"/>
        </w:rPr>
        <w:t xml:space="preserve"> </w:t>
      </w:r>
      <w:r w:rsidRPr="00FE7F77">
        <w:rPr>
          <w:rFonts w:eastAsia="Calibri"/>
          <w:sz w:val="24"/>
          <w:szCs w:val="24"/>
          <w:lang w:eastAsia="en-US"/>
        </w:rPr>
        <w:t xml:space="preserve">3 приложения № 1 </w:t>
      </w:r>
      <w:r w:rsidR="005176C1">
        <w:rPr>
          <w:rFonts w:eastAsia="Calibri"/>
          <w:sz w:val="24"/>
          <w:szCs w:val="24"/>
          <w:lang w:eastAsia="en-US"/>
        </w:rPr>
        <w:t xml:space="preserve">                                 </w:t>
      </w:r>
      <w:r w:rsidRPr="00FE7F77">
        <w:rPr>
          <w:rFonts w:eastAsia="Calibri"/>
          <w:sz w:val="24"/>
          <w:szCs w:val="24"/>
          <w:lang w:eastAsia="en-US"/>
        </w:rPr>
        <w:t>к муниципальной программе.</w:t>
      </w:r>
    </w:p>
    <w:p w:rsidR="00FE7F77" w:rsidRPr="00FE7F77" w:rsidRDefault="00FE7F77" w:rsidP="005176C1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E7F77" w:rsidRPr="005176C1" w:rsidRDefault="00FE7F77" w:rsidP="005176C1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5176C1">
        <w:rPr>
          <w:b/>
          <w:sz w:val="24"/>
          <w:szCs w:val="24"/>
        </w:rPr>
        <w:t>Сроки реализации подпрограммы</w:t>
      </w:r>
    </w:p>
    <w:p w:rsidR="005176C1" w:rsidRPr="005176C1" w:rsidRDefault="005176C1" w:rsidP="005176C1">
      <w:pPr>
        <w:pStyle w:val="a3"/>
        <w:jc w:val="both"/>
        <w:rPr>
          <w:rFonts w:eastAsia="Calibri"/>
          <w:b/>
          <w:sz w:val="24"/>
          <w:szCs w:val="24"/>
          <w:lang w:eastAsia="en-US"/>
        </w:rPr>
      </w:pPr>
    </w:p>
    <w:p w:rsidR="00FE7F77" w:rsidRDefault="00FE7F77" w:rsidP="005176C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E7F77">
        <w:rPr>
          <w:rFonts w:eastAsia="Calibri"/>
          <w:sz w:val="24"/>
          <w:szCs w:val="24"/>
          <w:lang w:eastAsia="en-US"/>
        </w:rPr>
        <w:t>Срок реализации подпрограммы: 2015– 2018 годы.</w:t>
      </w:r>
    </w:p>
    <w:p w:rsidR="005176C1" w:rsidRPr="00FE7F77" w:rsidRDefault="005176C1" w:rsidP="005176C1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E7F77" w:rsidRPr="005176C1" w:rsidRDefault="00FE7F77" w:rsidP="005176C1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5176C1">
        <w:rPr>
          <w:b/>
          <w:sz w:val="24"/>
          <w:szCs w:val="24"/>
        </w:rPr>
        <w:t>Ресурсное обеспечение подпрограммы</w:t>
      </w:r>
    </w:p>
    <w:p w:rsidR="005176C1" w:rsidRPr="005176C1" w:rsidRDefault="005176C1" w:rsidP="005176C1">
      <w:pPr>
        <w:pStyle w:val="a3"/>
        <w:jc w:val="both"/>
        <w:rPr>
          <w:rFonts w:eastAsia="Calibri"/>
          <w:b/>
          <w:sz w:val="24"/>
          <w:szCs w:val="24"/>
          <w:lang w:eastAsia="en-US"/>
        </w:rPr>
      </w:pPr>
    </w:p>
    <w:p w:rsidR="00FE7F77" w:rsidRPr="00FE7F77" w:rsidRDefault="00FE7F77" w:rsidP="005176C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E7F77">
        <w:rPr>
          <w:sz w:val="24"/>
          <w:szCs w:val="24"/>
        </w:rPr>
        <w:t xml:space="preserve">Информация о финансировании подпрограммы по годам реализации, в разрезе основных мероприятий и источников финансирования представлена </w:t>
      </w:r>
      <w:r w:rsidRPr="00FE7F77">
        <w:rPr>
          <w:rFonts w:eastAsia="Calibri"/>
          <w:sz w:val="24"/>
          <w:szCs w:val="24"/>
          <w:lang w:eastAsia="en-US"/>
        </w:rPr>
        <w:t>в таблице №</w:t>
      </w:r>
      <w:r w:rsidR="005176C1">
        <w:rPr>
          <w:rFonts w:eastAsia="Calibri"/>
          <w:sz w:val="24"/>
          <w:szCs w:val="24"/>
          <w:lang w:eastAsia="en-US"/>
        </w:rPr>
        <w:t xml:space="preserve"> </w:t>
      </w:r>
      <w:r w:rsidRPr="00FE7F77">
        <w:rPr>
          <w:rFonts w:eastAsia="Calibri"/>
          <w:sz w:val="24"/>
          <w:szCs w:val="24"/>
          <w:lang w:eastAsia="en-US"/>
        </w:rPr>
        <w:t>4 приложения № 1 к муниципальной программе.</w:t>
      </w:r>
    </w:p>
    <w:p w:rsidR="00C60308" w:rsidRPr="006F60F2" w:rsidRDefault="00C60308" w:rsidP="005176C1">
      <w:pPr>
        <w:ind w:firstLine="709"/>
        <w:jc w:val="both"/>
      </w:pPr>
    </w:p>
    <w:sectPr w:rsidR="00C60308" w:rsidRPr="006F60F2" w:rsidSect="005176C1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31" w:rsidRDefault="00A07A31" w:rsidP="005176C1">
      <w:r>
        <w:separator/>
      </w:r>
    </w:p>
  </w:endnote>
  <w:endnote w:type="continuationSeparator" w:id="0">
    <w:p w:rsidR="00A07A31" w:rsidRDefault="00A07A31" w:rsidP="0051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31" w:rsidRDefault="00A07A31" w:rsidP="005176C1">
      <w:r>
        <w:separator/>
      </w:r>
    </w:p>
  </w:footnote>
  <w:footnote w:type="continuationSeparator" w:id="0">
    <w:p w:rsidR="00A07A31" w:rsidRDefault="00A07A31" w:rsidP="00517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364991"/>
      <w:docPartObj>
        <w:docPartGallery w:val="Page Numbers (Top of Page)"/>
        <w:docPartUnique/>
      </w:docPartObj>
    </w:sdtPr>
    <w:sdtEndPr/>
    <w:sdtContent>
      <w:p w:rsidR="005176C1" w:rsidRDefault="005176C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49D">
          <w:rPr>
            <w:noProof/>
          </w:rPr>
          <w:t>2</w:t>
        </w:r>
        <w:r>
          <w:fldChar w:fldCharType="end"/>
        </w:r>
      </w:p>
    </w:sdtContent>
  </w:sdt>
  <w:p w:rsidR="005176C1" w:rsidRDefault="005176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B03C0"/>
    <w:multiLevelType w:val="hybridMultilevel"/>
    <w:tmpl w:val="C4962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46481"/>
    <w:multiLevelType w:val="hybridMultilevel"/>
    <w:tmpl w:val="DB6E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300222"/>
    <w:rsid w:val="003401B7"/>
    <w:rsid w:val="004534A3"/>
    <w:rsid w:val="005176C1"/>
    <w:rsid w:val="006F60F2"/>
    <w:rsid w:val="00960797"/>
    <w:rsid w:val="009E149D"/>
    <w:rsid w:val="009F6CF6"/>
    <w:rsid w:val="00A07A31"/>
    <w:rsid w:val="00A75CC9"/>
    <w:rsid w:val="00B45F8E"/>
    <w:rsid w:val="00C2688C"/>
    <w:rsid w:val="00C60308"/>
    <w:rsid w:val="00C81758"/>
    <w:rsid w:val="00CF3E05"/>
    <w:rsid w:val="00DB279B"/>
    <w:rsid w:val="00F40B72"/>
    <w:rsid w:val="00FE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76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6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176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76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76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6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176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76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2017-09-28T06:55:00Z</dcterms:created>
  <dcterms:modified xsi:type="dcterms:W3CDTF">2017-09-28T06:55:00Z</dcterms:modified>
</cp:coreProperties>
</file>